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i w:val="0"/>
          <w:iCs w:val="0"/>
          <w:caps w:val="0"/>
          <w:color w:val="484747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84747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涞源县民政局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i w:val="0"/>
          <w:iCs w:val="0"/>
          <w:caps w:val="0"/>
          <w:color w:val="484747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84747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领导成员和分工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高贵明   涞源县民政局党组书记、局长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</w:rPr>
        <w:t>       </w:t>
      </w:r>
      <w:r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</w:rPr>
        <w:t> 主持全面工作</w:t>
      </w:r>
      <w:r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</w:rPr>
        <w:t>霍纪英  </w:t>
      </w:r>
      <w:r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</w:rPr>
        <w:t>涞源县民政局党组成员、二级主任科员</w:t>
      </w:r>
      <w:r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</w:rPr>
        <w:t>        </w:t>
      </w:r>
      <w:r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</w:rPr>
        <w:t>分管：基层政权股</w:t>
      </w:r>
      <w:r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</w:rPr>
        <w:t>齐风雷 </w:t>
      </w:r>
      <w:r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</w:rPr>
        <w:t xml:space="preserve"> 涞源县民政局党组成员、副局长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77" w:leftChars="608" w:right="0" w:firstLine="0" w:firstLineChars="0"/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</w:rPr>
        <w:t>分管：低保股、低保核查中心、殡葬管理所、社会</w:t>
      </w:r>
      <w:r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</w:rPr>
        <w:t>事务股、婚姻登记大厅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</w:rPr>
        <w:t xml:space="preserve">赵兴权  </w:t>
      </w:r>
      <w:r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</w:rPr>
        <w:t>涞源县民政局党组成员、副局长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77" w:leftChars="608" w:right="0" w:firstLine="0" w:firstLineChars="0"/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</w:rPr>
        <w:t>分管：老龄办、区划地名办、福彩中心及下属民政</w:t>
      </w:r>
      <w:r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</w:rPr>
        <w:t>事业服务中心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</w:rPr>
        <w:t>徐秀慧  涞源县民政局党组成员、二级</w:t>
      </w:r>
      <w:r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  <w:lang w:eastAsia="zh-CN"/>
        </w:rPr>
        <w:t>主任科员</w:t>
      </w:r>
      <w:r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</w:rPr>
        <w:t>       </w:t>
      </w:r>
      <w:r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484747"/>
          <w:spacing w:val="0"/>
          <w:sz w:val="32"/>
          <w:szCs w:val="32"/>
          <w:bdr w:val="none" w:color="auto" w:sz="0" w:space="0"/>
        </w:rPr>
        <w:t> 分管：办公室、财务股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2ODdhMjlkZmMzM2M5Y2Y4Mjc1NjEyNDA0NzRmOWIifQ=="/>
  </w:docVars>
  <w:rsids>
    <w:rsidRoot w:val="60842808"/>
    <w:rsid w:val="6084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174</Characters>
  <Lines>0</Lines>
  <Paragraphs>0</Paragraphs>
  <TotalTime>0</TotalTime>
  <ScaleCrop>false</ScaleCrop>
  <LinksUpToDate>false</LinksUpToDate>
  <CharactersWithSpaces>258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2023-05-17T05:45:00Z</dcterms:created>
  <dc:creator>Administrator</dc:creator>
  <cp:lastModifiedBy>Administrator</cp:lastModifiedBy>
  <dcterms:modified xsi:type="dcterms:W3CDTF">2023-05-17T05:48:35Z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C3E1EC671C0D4DC3A1E25A152F2058DA_11</vt:lpwstr>
  </property>
</Properties>
</file>